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81425" cy="10872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087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NAME,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Atlassian will be back at the Mandalay Bay in Las Vegas for </w:t>
      </w:r>
      <w:hyperlink r:id="rId7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Summit 2020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! You won't want to miss our biggest flagship event.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Discover all the new ways to improve your work day, work place, and work life with all-new tracks and inspiring sessions around personal growth, productivity, scaling agile and more. Network with leaders and teams like yours, and get a first look at what's coming down our product pipeline.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To celebrate, we're offering you an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extra discount on top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of Early Bird pricing.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320" w:lineRule="auto"/>
        <w:ind w:left="720" w:hanging="360"/>
        <w:rPr>
          <w:color w:val="ff0000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1"/>
          <w:szCs w:val="21"/>
          <w:rtl w:val="0"/>
        </w:rPr>
        <w:t xml:space="preserve">Your Summit 2020 pass – $XXX.XX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trike w:val="1"/>
          <w:sz w:val="21"/>
          <w:szCs w:val="21"/>
          <w:rtl w:val="0"/>
        </w:rPr>
        <w:t xml:space="preserve">Early Bird Summit pass - $750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trike w:val="1"/>
          <w:sz w:val="21"/>
          <w:szCs w:val="21"/>
          <w:rtl w:val="0"/>
        </w:rPr>
        <w:t xml:space="preserve">Standard Summit pass – $1,400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This deal is only available for a limited time, so get your pass today!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Cheers,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91e4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tlassian.com/company/events/summ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